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4361CA" w:rsidRPr="00F73BF8">
        <w:rPr>
          <w:rFonts w:ascii="Arial" w:hAnsi="Arial" w:cs="Arial"/>
          <w:b/>
          <w:sz w:val="24"/>
          <w:szCs w:val="28"/>
          <w:lang w:eastAsia="pl-PL"/>
        </w:rPr>
        <w:t>Uzupełnienie istniejącego placu zabaw o elementy dla dzieci żłobkowych realizowane w ramach zadania inwestycyjnego pn.:  Utworzenie 10 miejsc w żłobku w ramach pro</w:t>
      </w:r>
      <w:bookmarkStart w:id="0" w:name="_GoBack"/>
      <w:bookmarkEnd w:id="0"/>
      <w:r w:rsidR="004361CA" w:rsidRPr="00F73BF8">
        <w:rPr>
          <w:rFonts w:ascii="Arial" w:hAnsi="Arial" w:cs="Arial"/>
          <w:b/>
          <w:sz w:val="24"/>
          <w:szCs w:val="28"/>
          <w:lang w:eastAsia="pl-PL"/>
        </w:rPr>
        <w:t>gramu MALUCH+ 2018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4361CA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4361CA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MISIO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ŻABKA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ŚLIMACZEK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Ścianka funkcyjna ZYGZAK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>Zestaw zabawowy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samochód cysterna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t>DOMEK Z WERANDĄ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8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color w:val="000000"/>
              </w:rPr>
              <w:t>Huśtawka drewniana podwójna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9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>Tunel ośmiornica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10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 xml:space="preserve">Żagiel przeciwsłoneczny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4361CA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4361CA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4361CA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E3" w:rsidRDefault="000338E3" w:rsidP="00295C15">
      <w:pPr>
        <w:spacing w:after="0" w:line="240" w:lineRule="auto"/>
      </w:pPr>
      <w:r>
        <w:separator/>
      </w:r>
    </w:p>
  </w:endnote>
  <w:endnote w:type="continuationSeparator" w:id="0">
    <w:p w:rsidR="000338E3" w:rsidRDefault="000338E3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F8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E3" w:rsidRDefault="000338E3" w:rsidP="00295C15">
      <w:pPr>
        <w:spacing w:after="0" w:line="240" w:lineRule="auto"/>
      </w:pPr>
      <w:r>
        <w:separator/>
      </w:r>
    </w:p>
  </w:footnote>
  <w:footnote w:type="continuationSeparator" w:id="0">
    <w:p w:rsidR="000338E3" w:rsidRDefault="000338E3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ZP.271.16.2018.TC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338E3"/>
    <w:rsid w:val="00064DB4"/>
    <w:rsid w:val="000F3AB1"/>
    <w:rsid w:val="0011653A"/>
    <w:rsid w:val="00124022"/>
    <w:rsid w:val="002907AE"/>
    <w:rsid w:val="00295C15"/>
    <w:rsid w:val="002A72F2"/>
    <w:rsid w:val="002C66D5"/>
    <w:rsid w:val="003466F1"/>
    <w:rsid w:val="00433135"/>
    <w:rsid w:val="004361CA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F1EF1"/>
    <w:rsid w:val="00E025A5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19C5-927D-42AA-AB47-CA2B8F4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3</cp:revision>
  <cp:lastPrinted>2018-07-27T12:27:00Z</cp:lastPrinted>
  <dcterms:created xsi:type="dcterms:W3CDTF">2018-07-27T12:20:00Z</dcterms:created>
  <dcterms:modified xsi:type="dcterms:W3CDTF">2018-07-27T12:27:00Z</dcterms:modified>
</cp:coreProperties>
</file>